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C8F" w:rsidRPr="000D2C8F" w:rsidRDefault="000D2C8F" w:rsidP="000D2C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</w:tblGrid>
      <w:tr w:rsidR="000D2C8F" w:rsidRPr="000D2C8F" w:rsidTr="000D2C8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D2C8F" w:rsidRPr="000D2C8F" w:rsidRDefault="000D2C8F" w:rsidP="000D2C8F">
            <w:pPr>
              <w:spacing w:before="135" w:after="120" w:line="240" w:lineRule="auto"/>
              <w:rPr>
                <w:rFonts w:ascii="Tahoma" w:eastAsia="Times New Roman" w:hAnsi="Tahoma" w:cs="Tahoma"/>
                <w:color w:val="000000"/>
                <w:sz w:val="26"/>
                <w:szCs w:val="26"/>
              </w:rPr>
            </w:pP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6"/>
                <w:szCs w:val="26"/>
              </w:rPr>
              <w:t>Звания «Фаворит Успеха» удостоились наилучшие бренды фармотрасли на XIV церемонии награждения</w:t>
            </w:r>
          </w:p>
          <w:p w:rsidR="000D2C8F" w:rsidRPr="000D2C8F" w:rsidRDefault="006F5693" w:rsidP="000D2C8F">
            <w:pPr>
              <w:spacing w:after="0" w:line="240" w:lineRule="auto"/>
              <w:ind w:left="708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00"/>
                <w:sz w:val="26"/>
                <w:szCs w:val="26"/>
                <w:lang w:val="en-US"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posOffset>4610100</wp:posOffset>
                  </wp:positionH>
                  <wp:positionV relativeFrom="paragraph">
                    <wp:posOffset>15240</wp:posOffset>
                  </wp:positionV>
                  <wp:extent cx="2040890" cy="2040890"/>
                  <wp:effectExtent l="0" t="0" r="0" b="0"/>
                  <wp:wrapSquare wrapText="left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16-400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890" cy="204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2C8F" w:rsidRPr="000D2C8F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В течение всего минувшего года наилучший выбор на рынке товаров и услуг определяли 3 жюри: авторитетные отраслевые эксперты, украинские публичные люди и знаменитости, а также все неравнодушные потребители, которые делились своим мнением и личным опытом, рекомендова</w:t>
            </w:r>
            <w:bookmarkStart w:id="0" w:name="_GoBack"/>
            <w:bookmarkEnd w:id="0"/>
            <w:r w:rsidR="000D2C8F" w:rsidRPr="000D2C8F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t>ли и указывали свой лучший выбор на FAVOR.com.ua!</w:t>
            </w:r>
            <w:r w:rsidR="000D2C8F" w:rsidRPr="000D2C8F">
              <w:rPr>
                <w:rFonts w:ascii="Tahoma" w:eastAsia="Times New Roman" w:hAnsi="Tahoma" w:cs="Tahoma"/>
                <w:color w:val="000000"/>
                <w:sz w:val="24"/>
                <w:szCs w:val="24"/>
              </w:rPr>
              <w:br/>
              <w:t>Лучшие из лучших были представлены публике в звании Фаворит Успеха – 2016 на незабываемом XIV шоу вручения наград.</w:t>
            </w:r>
          </w:p>
          <w:p w:rsidR="000D2C8F" w:rsidRPr="000D2C8F" w:rsidRDefault="000D2C8F" w:rsidP="000D2C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  <w:p w:rsidR="000D2C8F" w:rsidRPr="000D2C8F" w:rsidRDefault="000D2C8F" w:rsidP="000D2C8F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7620000" cy="2457450"/>
                  <wp:effectExtent l="0" t="0" r="0" b="0"/>
                  <wp:docPr id="10" name="Picture 10" descr="Победители конкурса «Фавориты Успеха – 2016» — финал шоу нагр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бедители конкурса «Фавориты Успеха – 2016» — финал шоу нагр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2C8F" w:rsidRPr="000D2C8F" w:rsidRDefault="000D2C8F" w:rsidP="000D2C8F">
            <w:pPr>
              <w:spacing w:before="135" w:after="120" w:line="240" w:lineRule="auto"/>
              <w:ind w:firstLine="300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8 июня в Киеве проходила четырнадцатая ежегодная церемония награждения «Фаворитов Успеха». Фавориты были определены по итогам масштабного опроса предпочтений потребителей и экспертов рынка. Полученные в результате исследования рейтинговые таблицы дали возможность изучить предпочтения общественности и определить их наилучший выбор в ряде категорий рынка потребительских товаров и услуг. Лидеры рейтинга, именуемые Фаворитами Успеха, получают признание в качестве рекомендации определённо наилучшего выбора среди ассортимента подобных предложений.</w:t>
            </w:r>
          </w:p>
          <w:p w:rsidR="000D2C8F" w:rsidRPr="000D2C8F" w:rsidRDefault="000D2C8F" w:rsidP="000D2C8F">
            <w:pPr>
              <w:spacing w:before="135" w:after="120" w:line="240" w:lineRule="auto"/>
              <w:ind w:firstLine="300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Рейтинги народного доверия к участникам рынка составляются очень просто и прозрачно — благодаря анкетированию специалистов профессионального жюри (в котором все отраслевые эксперты </w:t>
            </w:r>
            <w:hyperlink r:id="rId6" w:history="1">
              <w:r w:rsidRPr="000D2C8F">
                <w:rPr>
                  <w:rFonts w:ascii="Tahoma" w:eastAsia="Times New Roman" w:hAnsi="Tahoma" w:cs="Tahoma"/>
                  <w:color w:val="669900"/>
                  <w:sz w:val="20"/>
                  <w:szCs w:val="20"/>
                  <w:u w:val="single"/>
                </w:rPr>
                <w:t>представлены организаторами поимённо</w:t>
              </w:r>
            </w:hyperlink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), параллельно с Интернет-голосованием неравнодушных потребителей на </w:t>
            </w:r>
            <w:hyperlink r:id="rId7" w:history="1">
              <w:r w:rsidRPr="000D2C8F">
                <w:rPr>
                  <w:rFonts w:ascii="Tahoma" w:eastAsia="Times New Roman" w:hAnsi="Tahoma" w:cs="Tahoma"/>
                  <w:color w:val="669900"/>
                  <w:sz w:val="20"/>
                  <w:szCs w:val="20"/>
                  <w:u w:val="single"/>
                </w:rPr>
                <w:t>www.favor.com.ua</w:t>
              </w:r>
            </w:hyperlink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(в котором, кстати, наиболее активные респонденты регулярно поощряются призами).</w:t>
            </w:r>
          </w:p>
          <w:p w:rsidR="000D2C8F" w:rsidRPr="000D2C8F" w:rsidRDefault="000D2C8F" w:rsidP="000D2C8F">
            <w:pPr>
              <w:spacing w:before="135" w:after="120" w:line="240" w:lineRule="auto"/>
              <w:ind w:firstLine="300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Характерной чертой проекта «Фавориты Успеха» является то, что рейтинги народных предпочтений составляются не только в отношении торговых марок товаров и услуг, но также и по отношению к столичным заведениям, Интернет-сервисам, средствам массовой информации и даже к деятелям украинского шоу-бизнеса. Причём новые Фавориты года от шоу-биза выступают на ежегодной церемонии награждения. Так на 14-ом шоу гостей радовали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Люмьер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(поп-группа года по мнению Интернет-аудитории),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Epolets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(рок-группа года по версии экспертов от шоу-биза), Абсолютный Фаворит в категории «Молодой талант» певец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Mélovin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, а также певица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Marietta Ways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и певец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Владимир Дорош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.</w:t>
            </w:r>
          </w:p>
          <w:p w:rsidR="000D2C8F" w:rsidRPr="000D2C8F" w:rsidRDefault="000D2C8F" w:rsidP="000D2C8F">
            <w:pPr>
              <w:spacing w:before="135" w:after="120" w:line="240" w:lineRule="auto"/>
              <w:ind w:firstLine="300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Среди победителей рейтинга, удостоенных статуса «Фаворит года», конечно же, были и торговые марки безрецептурных лекарственных средств...</w:t>
            </w:r>
          </w:p>
          <w:tbl>
            <w:tblPr>
              <w:tblW w:w="10050" w:type="dxa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639"/>
            </w:tblGrid>
            <w:tr w:rsidR="000D2C8F" w:rsidRPr="000D2C8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D2C8F" w:rsidRPr="000D2C8F" w:rsidRDefault="000D2C8F" w:rsidP="000D2C8F">
                  <w:pPr>
                    <w:spacing w:after="60" w:line="240" w:lineRule="auto"/>
                    <w:jc w:val="center"/>
                    <w:rPr>
                      <w:rFonts w:ascii="Tahoma" w:eastAsia="Times New Roman" w:hAnsi="Tahoma" w:cs="Tahoma"/>
                      <w:sz w:val="20"/>
                      <w:szCs w:val="20"/>
                    </w:rPr>
                  </w:pPr>
                  <w:r w:rsidRPr="000D2C8F">
                    <w:rPr>
                      <w:rFonts w:ascii="Tahoma" w:eastAsia="Times New Roman" w:hAnsi="Tahoma" w:cs="Tahoma"/>
                      <w:noProof/>
                      <w:sz w:val="20"/>
                      <w:szCs w:val="20"/>
                    </w:rPr>
                    <w:lastRenderedPageBreak/>
                    <w:drawing>
                      <wp:inline distT="0" distB="0" distL="0" distR="0">
                        <wp:extent cx="6381750" cy="3781425"/>
                        <wp:effectExtent l="0" t="0" r="0" b="9525"/>
                        <wp:docPr id="9" name="Picture 9" descr="На фото: певица и модель Ирина Левицкая вручает медаль Константину Гриню, руководителю компании «Бионорика», представителя наилучшего, по мнению экспертов, препарата от насморка «Синупрет». В свою очередь Константин вручает Ирине букет украшенный коробочками «Синупрета» :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На фото: певица и модель Ирина Левицкая вручает медаль Константину Гриню, руководителю компании «Бионорика», представителя наилучшего, по мнению экспертов, препарата от насморка «Синупрет». В свою очередь Константин вручает Ирине букет украшенный коробочками «Синупрета» :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0" cy="3781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D2C8F" w:rsidRPr="000D2C8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D2C8F" w:rsidRPr="000D2C8F" w:rsidRDefault="000D2C8F" w:rsidP="000D2C8F">
                  <w:pPr>
                    <w:spacing w:after="60" w:line="240" w:lineRule="auto"/>
                    <w:jc w:val="center"/>
                    <w:rPr>
                      <w:rFonts w:ascii="Tahoma" w:eastAsia="Times New Roman" w:hAnsi="Tahoma" w:cs="Tahoma"/>
                      <w:color w:val="808080"/>
                      <w:sz w:val="19"/>
                      <w:szCs w:val="19"/>
                    </w:rPr>
                  </w:pPr>
                  <w:r w:rsidRPr="000D2C8F">
                    <w:rPr>
                      <w:rFonts w:ascii="Tahoma" w:eastAsia="Times New Roman" w:hAnsi="Tahoma" w:cs="Tahoma"/>
                      <w:color w:val="808080"/>
                      <w:sz w:val="19"/>
                      <w:szCs w:val="19"/>
                    </w:rPr>
                    <w:t>На фото: певица и модель 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9"/>
                      <w:szCs w:val="19"/>
                    </w:rPr>
                    <w:t>Ирина Левицкая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9"/>
                      <w:szCs w:val="19"/>
                    </w:rPr>
                    <w:t> вручает медаль 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9"/>
                      <w:szCs w:val="19"/>
                    </w:rPr>
                    <w:t>Константину Гриню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9"/>
                      <w:szCs w:val="19"/>
                    </w:rPr>
                    <w:t>, руководителю компании «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9"/>
                      <w:szCs w:val="19"/>
                    </w:rPr>
                    <w:t>Бионорика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9"/>
                      <w:szCs w:val="19"/>
                    </w:rPr>
                    <w:t>», представителя наилучшего, по мнению экспертов, препарата от насморка «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9"/>
                      <w:szCs w:val="19"/>
                    </w:rPr>
                    <w:t>Синупрет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9"/>
                      <w:szCs w:val="19"/>
                    </w:rPr>
                    <w:t>».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9"/>
                      <w:szCs w:val="19"/>
                    </w:rPr>
                    <w:br/>
                    <w:t>В свою очередь Константин вручает Ирине букет украшенный коробочками «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9"/>
                      <w:szCs w:val="19"/>
                    </w:rPr>
                    <w:t>Синупрета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9"/>
                      <w:szCs w:val="19"/>
                    </w:rPr>
                    <w:t>» :)</w:t>
                  </w:r>
                </w:p>
              </w:tc>
            </w:tr>
          </w:tbl>
          <w:p w:rsidR="000D2C8F" w:rsidRPr="000D2C8F" w:rsidRDefault="000D2C8F" w:rsidP="000D2C8F">
            <w:pPr>
              <w:spacing w:before="135" w:after="120" w:line="240" w:lineRule="auto"/>
              <w:ind w:firstLine="300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Удостоиться почётной награды возможно исключительно по факту получения первого места в рейтинге предпочтений и рекомендаций, который ежегодно составляется в нескольких сотнях категориях и публикуется в открытый доступ на </w:t>
            </w:r>
            <w:hyperlink r:id="rId9" w:history="1">
              <w:r w:rsidRPr="000D2C8F">
                <w:rPr>
                  <w:rFonts w:ascii="Tahoma" w:eastAsia="Times New Roman" w:hAnsi="Tahoma" w:cs="Tahoma"/>
                  <w:color w:val="669900"/>
                  <w:sz w:val="20"/>
                  <w:szCs w:val="20"/>
                  <w:u w:val="single"/>
                </w:rPr>
                <w:t>FAVOR.com.ua</w:t>
              </w:r>
            </w:hyperlink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. Рейтинги игроков потребительского рынка ежегодно составляются в нескольких сотнях категориях на основании опроса, в котором может поучаствовать каждый неравнодушный житель Украины. В течение в 2016 года было опрошено свыше 38 тысяч респондентов и две сотни экспертов-профессионалов различных направлений рынка товаров и услуг (</w:t>
            </w:r>
            <w:hyperlink r:id="rId10" w:history="1">
              <w:r w:rsidRPr="000D2C8F">
                <w:rPr>
                  <w:rFonts w:ascii="Tahoma" w:eastAsia="Times New Roman" w:hAnsi="Tahoma" w:cs="Tahoma"/>
                  <w:color w:val="669900"/>
                  <w:sz w:val="20"/>
                  <w:szCs w:val="20"/>
                  <w:u w:val="single"/>
                </w:rPr>
                <w:t>статистика и цифры</w:t>
              </w:r>
            </w:hyperlink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). Рейтинг построен при содействии специалистов компании InMind, а аудит результатов исследования проведён Киевским международным институтом социологии (КМИС).</w:t>
            </w:r>
          </w:p>
          <w:p w:rsidR="000D2C8F" w:rsidRPr="000D2C8F" w:rsidRDefault="000D2C8F" w:rsidP="000D2C8F">
            <w:pPr>
              <w:spacing w:before="135" w:after="120" w:line="240" w:lineRule="auto"/>
              <w:ind w:firstLine="300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Как прокомментировал руководитель конкурса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Алексей Кузнецов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, </w:t>
            </w:r>
            <w:r w:rsidRPr="000D2C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«Фавориты Успеха — это в первую очередь потребительский рейтинг. Номинации в нём устроены таким образом, чтобы быть понятными всем и каждому неспециалисту — «лучший препарат от насморка», «лучшее средство от кашля» и т.д. Кроме того — это открытый рейтинг. Каждый может поддержать свои любимые торговые марки, проголосовать за них, поделиться личным мнением и опытом. А в случае если личного опыта недостаточно и в момент выбора чего-либо требуется рекомендация сведущих людей и специалистов — всегда есть возможность обратиться за рекомендацией и взглянуть на результаты на </w:t>
            </w:r>
            <w:hyperlink r:id="rId11" w:history="1">
              <w:r w:rsidRPr="000D2C8F">
                <w:rPr>
                  <w:rFonts w:ascii="Arial" w:eastAsia="Times New Roman" w:hAnsi="Arial" w:cs="Arial"/>
                  <w:i/>
                  <w:iCs/>
                  <w:color w:val="669900"/>
                  <w:sz w:val="20"/>
                  <w:szCs w:val="20"/>
                  <w:u w:val="single"/>
                </w:rPr>
                <w:t>favor.com.ua</w:t>
              </w:r>
            </w:hyperlink>
            <w:r w:rsidRPr="000D2C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, увидеть кто в рейтинге №1, кого выбирают и искренне рекомендуют больше других.»</w:t>
            </w:r>
          </w:p>
          <w:p w:rsidR="000D2C8F" w:rsidRPr="000D2C8F" w:rsidRDefault="000D2C8F" w:rsidP="000D2C8F">
            <w:pPr>
              <w:spacing w:before="135" w:after="120" w:line="240" w:lineRule="auto"/>
              <w:ind w:firstLine="300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Среди фармацевтических брендов награда вручалась №1 в следующих категориях:</w:t>
            </w:r>
          </w:p>
          <w:p w:rsidR="000D2C8F" w:rsidRPr="000D2C8F" w:rsidRDefault="000D2C8F" w:rsidP="000D2C8F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•  </w:t>
            </w:r>
            <w:hyperlink r:id="rId12" w:history="1">
              <w:r w:rsidRPr="000D2C8F">
                <w:rPr>
                  <w:rFonts w:ascii="Tahoma" w:eastAsia="Times New Roman" w:hAnsi="Tahoma" w:cs="Tahoma"/>
                  <w:color w:val="333333"/>
                  <w:sz w:val="20"/>
                  <w:szCs w:val="20"/>
                  <w:u w:val="single"/>
                </w:rPr>
                <w:t>Антиварикозний препарат</w:t>
              </w:r>
            </w:hyperlink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—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Флеботон</w:t>
            </w:r>
          </w:p>
          <w:p w:rsidR="000D2C8F" w:rsidRPr="000D2C8F" w:rsidRDefault="000D2C8F" w:rsidP="000D2C8F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•  </w:t>
            </w:r>
            <w:hyperlink r:id="rId13" w:history="1">
              <w:r w:rsidRPr="000D2C8F">
                <w:rPr>
                  <w:rFonts w:ascii="Tahoma" w:eastAsia="Times New Roman" w:hAnsi="Tahoma" w:cs="Tahoma"/>
                  <w:color w:val="333333"/>
                  <w:sz w:val="20"/>
                  <w:szCs w:val="20"/>
                  <w:u w:val="single"/>
                </w:rPr>
                <w:t>Антимикробный и антисептический препарат, применяемый в гинекологии</w:t>
              </w:r>
            </w:hyperlink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—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Гексикон</w:t>
            </w:r>
          </w:p>
          <w:p w:rsidR="000D2C8F" w:rsidRPr="000D2C8F" w:rsidRDefault="000D2C8F" w:rsidP="000D2C8F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•  </w:t>
            </w:r>
            <w:hyperlink r:id="rId14" w:history="1">
              <w:r w:rsidRPr="000D2C8F">
                <w:rPr>
                  <w:rFonts w:ascii="Tahoma" w:eastAsia="Times New Roman" w:hAnsi="Tahoma" w:cs="Tahoma"/>
                  <w:color w:val="333333"/>
                  <w:sz w:val="20"/>
                  <w:szCs w:val="20"/>
                  <w:u w:val="single"/>
                </w:rPr>
                <w:t>Обезболивающий и противовоспалительный препарат</w:t>
              </w:r>
            </w:hyperlink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—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Темпалгин</w:t>
            </w:r>
          </w:p>
          <w:p w:rsidR="000D2C8F" w:rsidRPr="000D2C8F" w:rsidRDefault="000D2C8F" w:rsidP="000D2C8F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•  </w:t>
            </w:r>
            <w:hyperlink r:id="rId15" w:history="1">
              <w:r w:rsidRPr="000D2C8F">
                <w:rPr>
                  <w:rFonts w:ascii="Tahoma" w:eastAsia="Times New Roman" w:hAnsi="Tahoma" w:cs="Tahoma"/>
                  <w:color w:val="333333"/>
                  <w:sz w:val="20"/>
                  <w:szCs w:val="20"/>
                  <w:u w:val="single"/>
                </w:rPr>
                <w:t>Детский обезболивающий и жаропонижающий препарат</w:t>
              </w:r>
            </w:hyperlink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—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Ибуфен</w:t>
            </w:r>
          </w:p>
          <w:p w:rsidR="000D2C8F" w:rsidRPr="000D2C8F" w:rsidRDefault="000D2C8F" w:rsidP="000D2C8F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•  </w:t>
            </w:r>
            <w:hyperlink r:id="rId16" w:history="1">
              <w:r w:rsidRPr="000D2C8F">
                <w:rPr>
                  <w:rFonts w:ascii="Tahoma" w:eastAsia="Times New Roman" w:hAnsi="Tahoma" w:cs="Tahoma"/>
                  <w:color w:val="333333"/>
                  <w:sz w:val="20"/>
                  <w:szCs w:val="20"/>
                  <w:u w:val="single"/>
                </w:rPr>
                <w:t>Препарат способствующий кишечному пищеварению</w:t>
              </w:r>
            </w:hyperlink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—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Панкреатин</w:t>
            </w:r>
          </w:p>
          <w:p w:rsidR="000D2C8F" w:rsidRPr="000D2C8F" w:rsidRDefault="000D2C8F" w:rsidP="000D2C8F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•  </w:t>
            </w:r>
            <w:hyperlink r:id="rId17" w:history="1">
              <w:r w:rsidRPr="000D2C8F">
                <w:rPr>
                  <w:rFonts w:ascii="Tahoma" w:eastAsia="Times New Roman" w:hAnsi="Tahoma" w:cs="Tahoma"/>
                  <w:color w:val="333333"/>
                  <w:sz w:val="20"/>
                  <w:szCs w:val="20"/>
                  <w:u w:val="single"/>
                </w:rPr>
                <w:t>Препарат для лечения дисбактериоза кишечника</w:t>
              </w:r>
            </w:hyperlink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—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Биогая</w:t>
            </w:r>
          </w:p>
          <w:p w:rsidR="000D2C8F" w:rsidRPr="000D2C8F" w:rsidRDefault="000D2C8F" w:rsidP="000D2C8F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•  </w:t>
            </w:r>
            <w:hyperlink r:id="rId18" w:history="1">
              <w:r w:rsidRPr="000D2C8F">
                <w:rPr>
                  <w:rFonts w:ascii="Tahoma" w:eastAsia="Times New Roman" w:hAnsi="Tahoma" w:cs="Tahoma"/>
                  <w:color w:val="333333"/>
                  <w:sz w:val="20"/>
                  <w:szCs w:val="20"/>
                  <w:u w:val="single"/>
                </w:rPr>
                <w:t>для лечения заболеваний печени и желчевыводящих путей</w:t>
              </w:r>
            </w:hyperlink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—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Карсил</w:t>
            </w:r>
          </w:p>
          <w:p w:rsidR="000D2C8F" w:rsidRPr="000D2C8F" w:rsidRDefault="000D2C8F" w:rsidP="000D2C8F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•  </w:t>
            </w:r>
            <w:hyperlink r:id="rId19" w:history="1">
              <w:r w:rsidRPr="000D2C8F">
                <w:rPr>
                  <w:rFonts w:ascii="Tahoma" w:eastAsia="Times New Roman" w:hAnsi="Tahoma" w:cs="Tahoma"/>
                  <w:color w:val="333333"/>
                  <w:sz w:val="20"/>
                  <w:szCs w:val="20"/>
                  <w:u w:val="single"/>
                </w:rPr>
                <w:t>для лечения заболеваний почек и мочевыводящих путей</w:t>
              </w:r>
            </w:hyperlink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—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Урохолум</w:t>
            </w:r>
          </w:p>
          <w:p w:rsidR="000D2C8F" w:rsidRPr="000D2C8F" w:rsidRDefault="000D2C8F" w:rsidP="000D2C8F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•  </w:t>
            </w:r>
            <w:hyperlink r:id="rId20" w:history="1">
              <w:r w:rsidRPr="000D2C8F">
                <w:rPr>
                  <w:rFonts w:ascii="Tahoma" w:eastAsia="Times New Roman" w:hAnsi="Tahoma" w:cs="Tahoma"/>
                  <w:color w:val="333333"/>
                  <w:sz w:val="20"/>
                  <w:szCs w:val="20"/>
                  <w:u w:val="single"/>
                </w:rPr>
                <w:t>для лечения язвы и гастрита</w:t>
              </w:r>
            </w:hyperlink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—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Де-Нол</w:t>
            </w:r>
          </w:p>
          <w:p w:rsidR="000D2C8F" w:rsidRPr="000D2C8F" w:rsidRDefault="000D2C8F" w:rsidP="000D2C8F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•  </w:t>
            </w:r>
            <w:hyperlink r:id="rId21" w:history="1">
              <w:r w:rsidRPr="000D2C8F">
                <w:rPr>
                  <w:rFonts w:ascii="Tahoma" w:eastAsia="Times New Roman" w:hAnsi="Tahoma" w:cs="Tahoma"/>
                  <w:color w:val="333333"/>
                  <w:sz w:val="20"/>
                  <w:szCs w:val="20"/>
                  <w:u w:val="single"/>
                </w:rPr>
                <w:t>для лечения никотиновой зависимости</w:t>
              </w:r>
            </w:hyperlink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—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Табекс</w:t>
            </w:r>
          </w:p>
          <w:p w:rsidR="000D2C8F" w:rsidRPr="000D2C8F" w:rsidRDefault="000D2C8F" w:rsidP="000D2C8F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•  </w:t>
            </w:r>
            <w:hyperlink r:id="rId22" w:history="1">
              <w:r w:rsidRPr="000D2C8F">
                <w:rPr>
                  <w:rFonts w:ascii="Tahoma" w:eastAsia="Times New Roman" w:hAnsi="Tahoma" w:cs="Tahoma"/>
                  <w:color w:val="333333"/>
                  <w:sz w:val="20"/>
                  <w:szCs w:val="20"/>
                  <w:u w:val="single"/>
                </w:rPr>
                <w:t>для удаления бородавок и мозолей</w:t>
              </w:r>
            </w:hyperlink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—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Колломак</w:t>
            </w:r>
          </w:p>
          <w:p w:rsidR="000D2C8F" w:rsidRPr="000D2C8F" w:rsidRDefault="000D2C8F" w:rsidP="000D2C8F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•  </w:t>
            </w:r>
            <w:hyperlink r:id="rId23" w:history="1">
              <w:r w:rsidRPr="000D2C8F">
                <w:rPr>
                  <w:rFonts w:ascii="Tahoma" w:eastAsia="Times New Roman" w:hAnsi="Tahoma" w:cs="Tahoma"/>
                  <w:color w:val="333333"/>
                  <w:sz w:val="20"/>
                  <w:szCs w:val="20"/>
                  <w:u w:val="single"/>
                </w:rPr>
                <w:t>для лечения заболеваний суставов</w:t>
              </w:r>
            </w:hyperlink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—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Мовекс</w:t>
            </w:r>
          </w:p>
          <w:p w:rsidR="000D2C8F" w:rsidRPr="000D2C8F" w:rsidRDefault="000D2C8F" w:rsidP="000D2C8F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lastRenderedPageBreak/>
              <w:t>•  </w:t>
            </w:r>
            <w:hyperlink r:id="rId24" w:history="1">
              <w:r w:rsidRPr="000D2C8F">
                <w:rPr>
                  <w:rFonts w:ascii="Tahoma" w:eastAsia="Times New Roman" w:hAnsi="Tahoma" w:cs="Tahoma"/>
                  <w:color w:val="333333"/>
                  <w:sz w:val="20"/>
                  <w:szCs w:val="20"/>
                  <w:u w:val="single"/>
                </w:rPr>
                <w:t>для укрепления костей</w:t>
              </w:r>
            </w:hyperlink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—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Остеокеа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(Фаворит Экспертов) и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Эргокальциферол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(Фаворит Успешных Людей)</w:t>
            </w:r>
          </w:p>
          <w:p w:rsidR="000D2C8F" w:rsidRPr="000D2C8F" w:rsidRDefault="000D2C8F" w:rsidP="000D2C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•  </w:t>
            </w:r>
            <w:hyperlink r:id="rId25" w:history="1">
              <w:r w:rsidRPr="000D2C8F">
                <w:rPr>
                  <w:rFonts w:ascii="Tahoma" w:eastAsia="Times New Roman" w:hAnsi="Tahoma" w:cs="Tahoma"/>
                  <w:color w:val="333333"/>
                  <w:sz w:val="20"/>
                  <w:szCs w:val="20"/>
                  <w:u w:val="single"/>
                </w:rPr>
                <w:t>для улучшения репродуктивной функции и лечения расстройств эрекции</w:t>
              </w:r>
            </w:hyperlink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—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Трибестан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(Абсолютный Фаворит) и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Эротон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(Фаворит Экспертов)</w:t>
            </w:r>
          </w:p>
          <w:p w:rsidR="000D2C8F" w:rsidRPr="000D2C8F" w:rsidRDefault="000D2C8F" w:rsidP="000D2C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•  </w:t>
            </w:r>
            <w:hyperlink r:id="rId26" w:history="1">
              <w:r w:rsidRPr="000D2C8F">
                <w:rPr>
                  <w:rFonts w:ascii="Tahoma" w:eastAsia="Times New Roman" w:hAnsi="Tahoma" w:cs="Tahoma"/>
                  <w:color w:val="333333"/>
                  <w:sz w:val="20"/>
                  <w:szCs w:val="20"/>
                  <w:u w:val="single"/>
                </w:rPr>
                <w:t>для лечения климактерических расстройств</w:t>
              </w:r>
            </w:hyperlink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—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Клеверол</w:t>
            </w:r>
          </w:p>
          <w:p w:rsidR="000D2C8F" w:rsidRPr="000D2C8F" w:rsidRDefault="000D2C8F" w:rsidP="000D2C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•  </w:t>
            </w:r>
            <w:hyperlink r:id="rId27" w:history="1">
              <w:r w:rsidRPr="000D2C8F">
                <w:rPr>
                  <w:rFonts w:ascii="Tahoma" w:eastAsia="Times New Roman" w:hAnsi="Tahoma" w:cs="Tahoma"/>
                  <w:color w:val="333333"/>
                  <w:sz w:val="20"/>
                  <w:szCs w:val="20"/>
                  <w:u w:val="single"/>
                </w:rPr>
                <w:t>Препарат для женского интимного здоровья</w:t>
              </w:r>
            </w:hyperlink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—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Вагисан</w:t>
            </w:r>
          </w:p>
          <w:p w:rsidR="000D2C8F" w:rsidRPr="000D2C8F" w:rsidRDefault="000D2C8F" w:rsidP="000D2C8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•  </w:t>
            </w:r>
            <w:hyperlink r:id="rId28" w:history="1">
              <w:r w:rsidRPr="000D2C8F">
                <w:rPr>
                  <w:rFonts w:ascii="Tahoma" w:eastAsia="Times New Roman" w:hAnsi="Tahoma" w:cs="Tahoma"/>
                  <w:color w:val="333333"/>
                  <w:sz w:val="20"/>
                  <w:szCs w:val="20"/>
                  <w:u w:val="single"/>
                </w:rPr>
                <w:t>для лечения заболеваний горла</w:t>
              </w:r>
            </w:hyperlink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—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Тантум верде</w:t>
            </w:r>
          </w:p>
          <w:p w:rsidR="000D2C8F" w:rsidRPr="000D2C8F" w:rsidRDefault="000D2C8F" w:rsidP="000D2C8F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•  </w:t>
            </w:r>
            <w:hyperlink r:id="rId29" w:history="1">
              <w:r w:rsidRPr="000D2C8F">
                <w:rPr>
                  <w:rFonts w:ascii="Tahoma" w:eastAsia="Times New Roman" w:hAnsi="Tahoma" w:cs="Tahoma"/>
                  <w:color w:val="333333"/>
                  <w:sz w:val="20"/>
                  <w:szCs w:val="20"/>
                  <w:u w:val="single"/>
                </w:rPr>
                <w:t>от простуды</w:t>
              </w:r>
            </w:hyperlink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—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Хелпекс</w:t>
            </w:r>
          </w:p>
          <w:p w:rsidR="000D2C8F" w:rsidRPr="000D2C8F" w:rsidRDefault="000D2C8F" w:rsidP="000D2C8F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•  </w:t>
            </w:r>
            <w:hyperlink r:id="rId30" w:history="1">
              <w:r w:rsidRPr="000D2C8F">
                <w:rPr>
                  <w:rFonts w:ascii="Tahoma" w:eastAsia="Times New Roman" w:hAnsi="Tahoma" w:cs="Tahoma"/>
                  <w:color w:val="333333"/>
                  <w:sz w:val="20"/>
                  <w:szCs w:val="20"/>
                  <w:u w:val="single"/>
                </w:rPr>
                <w:t>от изжоги</w:t>
              </w:r>
            </w:hyperlink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—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Фосфалюгель</w:t>
            </w:r>
          </w:p>
          <w:p w:rsidR="000D2C8F" w:rsidRPr="000D2C8F" w:rsidRDefault="000D2C8F" w:rsidP="000D2C8F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•  </w:t>
            </w:r>
            <w:hyperlink r:id="rId31" w:history="1">
              <w:r w:rsidRPr="000D2C8F">
                <w:rPr>
                  <w:rFonts w:ascii="Tahoma" w:eastAsia="Times New Roman" w:hAnsi="Tahoma" w:cs="Tahoma"/>
                  <w:color w:val="333333"/>
                  <w:sz w:val="20"/>
                  <w:szCs w:val="20"/>
                  <w:u w:val="single"/>
                </w:rPr>
                <w:t>от насморка</w:t>
              </w:r>
            </w:hyperlink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—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Синупрет</w:t>
            </w:r>
          </w:p>
          <w:p w:rsidR="000D2C8F" w:rsidRPr="000D2C8F" w:rsidRDefault="000D2C8F" w:rsidP="000D2C8F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•  </w:t>
            </w:r>
            <w:hyperlink r:id="rId32" w:history="1">
              <w:r w:rsidRPr="000D2C8F">
                <w:rPr>
                  <w:rFonts w:ascii="Tahoma" w:eastAsia="Times New Roman" w:hAnsi="Tahoma" w:cs="Tahoma"/>
                  <w:color w:val="333333"/>
                  <w:sz w:val="20"/>
                  <w:szCs w:val="20"/>
                  <w:u w:val="single"/>
                </w:rPr>
                <w:t>от выпадения волос</w:t>
              </w:r>
            </w:hyperlink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—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Биоксин</w:t>
            </w:r>
          </w:p>
          <w:p w:rsidR="000D2C8F" w:rsidRPr="000D2C8F" w:rsidRDefault="000D2C8F" w:rsidP="000D2C8F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•  </w:t>
            </w:r>
            <w:hyperlink r:id="rId33" w:history="1">
              <w:r w:rsidRPr="000D2C8F">
                <w:rPr>
                  <w:rFonts w:ascii="Tahoma" w:eastAsia="Times New Roman" w:hAnsi="Tahoma" w:cs="Tahoma"/>
                  <w:color w:val="333333"/>
                  <w:sz w:val="20"/>
                  <w:szCs w:val="20"/>
                  <w:u w:val="single"/>
                </w:rPr>
                <w:t>от пищевого отравления (сорбент)</w:t>
              </w:r>
            </w:hyperlink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—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Sorbex</w:t>
            </w:r>
          </w:p>
          <w:p w:rsidR="000D2C8F" w:rsidRPr="000D2C8F" w:rsidRDefault="000D2C8F" w:rsidP="000D2C8F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•  </w:t>
            </w:r>
            <w:hyperlink r:id="rId34" w:history="1">
              <w:r w:rsidRPr="000D2C8F">
                <w:rPr>
                  <w:rFonts w:ascii="Tahoma" w:eastAsia="Times New Roman" w:hAnsi="Tahoma" w:cs="Tahoma"/>
                  <w:color w:val="333333"/>
                  <w:sz w:val="20"/>
                  <w:szCs w:val="20"/>
                  <w:u w:val="single"/>
                </w:rPr>
                <w:t>от диареи</w:t>
              </w:r>
            </w:hyperlink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—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Имодиум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(Фаворит Экспертов) и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Sorbex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(Фаворит Потребителей)</w:t>
            </w:r>
          </w:p>
          <w:p w:rsidR="000D2C8F" w:rsidRPr="000D2C8F" w:rsidRDefault="000D2C8F" w:rsidP="000D2C8F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•  </w:t>
            </w:r>
            <w:hyperlink r:id="rId35" w:history="1">
              <w:r w:rsidRPr="000D2C8F">
                <w:rPr>
                  <w:rFonts w:ascii="Tahoma" w:eastAsia="Times New Roman" w:hAnsi="Tahoma" w:cs="Tahoma"/>
                  <w:color w:val="333333"/>
                  <w:sz w:val="20"/>
                  <w:szCs w:val="20"/>
                  <w:u w:val="single"/>
                </w:rPr>
                <w:t>от геморроя</w:t>
              </w:r>
            </w:hyperlink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—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Проктозан</w:t>
            </w:r>
          </w:p>
          <w:p w:rsidR="000D2C8F" w:rsidRPr="000D2C8F" w:rsidRDefault="000D2C8F" w:rsidP="000D2C8F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•  </w:t>
            </w:r>
            <w:hyperlink r:id="rId36" w:history="1">
              <w:r w:rsidRPr="000D2C8F">
                <w:rPr>
                  <w:rFonts w:ascii="Tahoma" w:eastAsia="Times New Roman" w:hAnsi="Tahoma" w:cs="Tahoma"/>
                  <w:color w:val="333333"/>
                  <w:sz w:val="20"/>
                  <w:szCs w:val="20"/>
                  <w:u w:val="single"/>
                </w:rPr>
                <w:t>Противогельминтный препарат</w:t>
              </w:r>
            </w:hyperlink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—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Гельминтокс</w:t>
            </w:r>
          </w:p>
          <w:p w:rsidR="000D2C8F" w:rsidRPr="000D2C8F" w:rsidRDefault="000D2C8F" w:rsidP="000D2C8F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•  </w:t>
            </w:r>
            <w:hyperlink r:id="rId37" w:history="1">
              <w:r w:rsidRPr="000D2C8F">
                <w:rPr>
                  <w:rFonts w:ascii="Tahoma" w:eastAsia="Times New Roman" w:hAnsi="Tahoma" w:cs="Tahoma"/>
                  <w:color w:val="333333"/>
                  <w:sz w:val="20"/>
                  <w:szCs w:val="20"/>
                  <w:u w:val="single"/>
                </w:rPr>
                <w:t>Назальная морская вода для гигиены носа и профилактики насморка</w:t>
              </w:r>
            </w:hyperlink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—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Аква Марис</w:t>
            </w:r>
          </w:p>
          <w:p w:rsidR="000D2C8F" w:rsidRPr="000D2C8F" w:rsidRDefault="000D2C8F" w:rsidP="000D2C8F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•  </w:t>
            </w:r>
            <w:hyperlink r:id="rId38" w:history="1">
              <w:r w:rsidRPr="000D2C8F">
                <w:rPr>
                  <w:rFonts w:ascii="Tahoma" w:eastAsia="Times New Roman" w:hAnsi="Tahoma" w:cs="Tahoma"/>
                  <w:color w:val="333333"/>
                  <w:sz w:val="20"/>
                  <w:szCs w:val="20"/>
                  <w:u w:val="single"/>
                </w:rPr>
                <w:t>Капли для глаз</w:t>
              </w:r>
            </w:hyperlink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—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Визин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(Абсолютный Фаворит) и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Виаль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(Фаворит Экспертов)</w:t>
            </w:r>
          </w:p>
          <w:p w:rsidR="000D2C8F" w:rsidRPr="000D2C8F" w:rsidRDefault="000D2C8F" w:rsidP="000D2C8F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•  </w:t>
            </w:r>
            <w:hyperlink r:id="rId39" w:history="1">
              <w:r w:rsidRPr="000D2C8F">
                <w:rPr>
                  <w:rFonts w:ascii="Tahoma" w:eastAsia="Times New Roman" w:hAnsi="Tahoma" w:cs="Tahoma"/>
                  <w:color w:val="333333"/>
                  <w:sz w:val="20"/>
                  <w:szCs w:val="20"/>
                  <w:u w:val="single"/>
                </w:rPr>
                <w:t>Укрепляющий комплекс для ногтей, волос и кожи</w:t>
              </w:r>
            </w:hyperlink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—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Перфектил Ориджинал</w:t>
            </w:r>
          </w:p>
          <w:p w:rsidR="000D2C8F" w:rsidRPr="000D2C8F" w:rsidRDefault="000D2C8F" w:rsidP="000D2C8F">
            <w:pPr>
              <w:spacing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•  </w:t>
            </w:r>
            <w:hyperlink r:id="rId40" w:history="1">
              <w:r w:rsidRPr="000D2C8F">
                <w:rPr>
                  <w:rFonts w:ascii="Tahoma" w:eastAsia="Times New Roman" w:hAnsi="Tahoma" w:cs="Tahoma"/>
                  <w:color w:val="333333"/>
                  <w:sz w:val="20"/>
                  <w:szCs w:val="20"/>
                  <w:u w:val="single"/>
                </w:rPr>
                <w:t>Успокоительный и седативный препарат</w:t>
              </w:r>
            </w:hyperlink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—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Алора</w:t>
            </w:r>
          </w:p>
          <w:p w:rsidR="000D2C8F" w:rsidRPr="000D2C8F" w:rsidRDefault="000D2C8F" w:rsidP="000D2C8F">
            <w:pPr>
              <w:spacing w:before="135" w:after="120" w:line="240" w:lineRule="auto"/>
              <w:ind w:firstLine="300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Одной из интересных особенностей конкурса «Фавориты Успеха» является то, что рейтинг предпочтений в нём строится по каждой респондентской группе по-отдельности (таким образом мы знаем Фаворитов Потребителей, Фаворитов Экспертов и Фаворитов Успешных Людей), а также по всем группам жюри в совокупности (что позволяет определить Абсолютного Фаворита). Таким образом конкурс отображает предпочтения по мнению очень разных респондентских групп. Однако наиболее приоритетным для торговых марок, конечно же, является мнение рядовых потребителей...</w:t>
            </w:r>
          </w:p>
          <w:p w:rsidR="000D2C8F" w:rsidRPr="000D2C8F" w:rsidRDefault="000D2C8F" w:rsidP="000D2C8F">
            <w:pPr>
              <w:spacing w:before="135" w:after="120" w:line="240" w:lineRule="auto"/>
              <w:ind w:firstLine="300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«Этот конкурс является наиболее перспективным, реально отображающим факты. Потому что в нём оценивают непосредственные потребители. Это оценка тех, для кого мы работаем.»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— прокомментировал награждение препаратов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Хелпекс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и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Мовекс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в интервью продакт-менеджер компании «Мови Хелс ГмбХ»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Андрей Погребняк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.</w:t>
            </w:r>
          </w:p>
          <w:tbl>
            <w:tblPr>
              <w:tblW w:w="10050" w:type="dxa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639"/>
            </w:tblGrid>
            <w:tr w:rsidR="000D2C8F" w:rsidRPr="000D2C8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D2C8F" w:rsidRPr="000D2C8F" w:rsidRDefault="000D2C8F" w:rsidP="000D2C8F">
                  <w:pPr>
                    <w:spacing w:after="60" w:line="240" w:lineRule="auto"/>
                    <w:jc w:val="center"/>
                    <w:rPr>
                      <w:rFonts w:ascii="Tahoma" w:eastAsia="Times New Roman" w:hAnsi="Tahoma" w:cs="Tahoma"/>
                      <w:sz w:val="20"/>
                      <w:szCs w:val="20"/>
                    </w:rPr>
                  </w:pPr>
                  <w:r w:rsidRPr="000D2C8F">
                    <w:rPr>
                      <w:rFonts w:ascii="Tahoma" w:eastAsia="Times New Roman" w:hAnsi="Tahoma" w:cs="Tahoma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6381750" cy="4295775"/>
                        <wp:effectExtent l="0" t="0" r="0" b="9525"/>
                        <wp:docPr id="8" name="Picture 8" descr="На фото: Продакт менеджер компании «Мови Хелс ГмбХ» Андрей Погребняк и трейд-маркетолог Зоя Ишкова, с наградами препаратов Мовекс (Абсолютный Фаворит среди препаратов для лечения заболеваний суставов) и Хелпекс (Абсолютный Фаворит среди препаратов от простуды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На фото: Продакт менеджер компании «Мови Хелс ГмбХ» Андрей Погребняк и трейд-маркетолог Зоя Ишкова, с наградами препаратов Мовекс (Абсолютный Фаворит среди препаратов для лечения заболеваний суставов) и Хелпекс (Абсолютный Фаворит среди препаратов от простуды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D2C8F" w:rsidRPr="000D2C8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D2C8F" w:rsidRPr="000D2C8F" w:rsidRDefault="000D2C8F" w:rsidP="000D2C8F">
                  <w:pPr>
                    <w:spacing w:after="60" w:line="240" w:lineRule="auto"/>
                    <w:jc w:val="center"/>
                    <w:rPr>
                      <w:rFonts w:ascii="Tahoma" w:eastAsia="Times New Roman" w:hAnsi="Tahoma" w:cs="Tahoma"/>
                      <w:color w:val="808080"/>
                      <w:sz w:val="19"/>
                      <w:szCs w:val="19"/>
                    </w:rPr>
                  </w:pPr>
                  <w:r w:rsidRPr="000D2C8F">
                    <w:rPr>
                      <w:rFonts w:ascii="Tahoma" w:eastAsia="Times New Roman" w:hAnsi="Tahoma" w:cs="Tahoma"/>
                      <w:color w:val="808080"/>
                      <w:sz w:val="19"/>
                      <w:szCs w:val="19"/>
                    </w:rPr>
                    <w:t>На фото: Продакт менеджер компании «Мови Хелс ГмбХ» 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9"/>
                      <w:szCs w:val="19"/>
                    </w:rPr>
                    <w:t>Андрей Погребняк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9"/>
                      <w:szCs w:val="19"/>
                    </w:rPr>
                    <w:br/>
                    <w:t>и трейд-маркетолог 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9"/>
                      <w:szCs w:val="19"/>
                    </w:rPr>
                    <w:t>Зоя Ишкова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9"/>
                      <w:szCs w:val="19"/>
                    </w:rPr>
                    <w:t>, с наградами препаратов 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9"/>
                      <w:szCs w:val="19"/>
                    </w:rPr>
                    <w:t>Мовекс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9"/>
                      <w:szCs w:val="19"/>
                    </w:rPr>
                    <w:t xml:space="preserve"> (Абсолютный Фаворит среди 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9"/>
                      <w:szCs w:val="19"/>
                    </w:rPr>
                    <w:lastRenderedPageBreak/>
                    <w:t>препаратов для лечения заболеваний суставов) и 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9"/>
                      <w:szCs w:val="19"/>
                    </w:rPr>
                    <w:t>Хелпекс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9"/>
                      <w:szCs w:val="19"/>
                    </w:rPr>
                    <w:t> (Абсолютный Фаворит среди препаратов от простуды)</w:t>
                  </w:r>
                </w:p>
              </w:tc>
            </w:tr>
          </w:tbl>
          <w:p w:rsidR="000D2C8F" w:rsidRPr="000D2C8F" w:rsidRDefault="000D2C8F" w:rsidP="000D2C8F">
            <w:pPr>
              <w:spacing w:before="135" w:after="120" w:line="240" w:lineRule="auto"/>
              <w:ind w:firstLine="300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lastRenderedPageBreak/>
              <w:t>Стоит отметить, что награда «Фаворит Успеха» получила большую популярность и авторитет среди участников фармрынка, о чём свидетельствует большое количество брендов фармацевтической отрасли, получивших награду. Фаворитами признаны целая плеяда продуктов от компаний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Мови Хелс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,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Фитофарм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,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Бионорика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,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Джонсон и Джонсон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,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Польфарма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,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Софарма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,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Витамины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,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Астелас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,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Лаб Иннотек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,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Ядран Галенска Лаборатория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,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Фармак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,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Нобель Илач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,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Валартин фарма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,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Дилео фарма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,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Дельта Медикал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,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Vishpha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,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Stada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и других...</w:t>
            </w:r>
          </w:p>
          <w:tbl>
            <w:tblPr>
              <w:tblW w:w="1005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19"/>
              <w:gridCol w:w="4820"/>
            </w:tblGrid>
            <w:tr w:rsidR="000D2C8F" w:rsidRPr="000D2C8F">
              <w:trPr>
                <w:tblCellSpacing w:w="0" w:type="dxa"/>
              </w:trPr>
              <w:tc>
                <w:tcPr>
                  <w:tcW w:w="4875" w:type="dxa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:rsidR="000D2C8F" w:rsidRPr="000D2C8F" w:rsidRDefault="000D2C8F" w:rsidP="000D2C8F">
                  <w:pPr>
                    <w:spacing w:after="0" w:line="240" w:lineRule="auto"/>
                    <w:jc w:val="both"/>
                    <w:rPr>
                      <w:rFonts w:ascii="Tahoma" w:eastAsia="Times New Roman" w:hAnsi="Tahoma" w:cs="Tahoma"/>
                      <w:sz w:val="20"/>
                      <w:szCs w:val="20"/>
                    </w:rPr>
                  </w:pPr>
                  <w:r w:rsidRPr="000D2C8F">
                    <w:rPr>
                      <w:rFonts w:ascii="Tahoma" w:eastAsia="Times New Roman" w:hAnsi="Tahoma" w:cs="Tahoma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095625" cy="1924050"/>
                        <wp:effectExtent l="0" t="0" r="9525" b="0"/>
                        <wp:docPr id="7" name="Picture 7" descr="Наталья Бутко, ведущий специалист по планированию спроса безрецептурных препаратов компании «Джонсон и Джонсон Украина» и Татьяна Кияница, руководитель отдела торгового маркетинга компании, с наградами препаратов Визин, Имодиум, а также детской косметики Johnson’s Bab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Наталья Бутко, ведущий специалист по планированию спроса безрецептурных препаратов компании «Джонсон и Джонсон Украина» и Татьяна Кияница, руководитель отдела торгового маркетинга компании, с наградами препаратов Визин, Имодиум, а также детской косметики Johnson’s Bab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5625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2C8F" w:rsidRPr="000D2C8F" w:rsidRDefault="000D2C8F" w:rsidP="000D2C8F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color w:val="808080"/>
                      <w:sz w:val="16"/>
                      <w:szCs w:val="16"/>
                    </w:rPr>
                  </w:pP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Наталья Бутко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6"/>
                      <w:szCs w:val="16"/>
                    </w:rPr>
                    <w:t>, ведущий специалист по планированию спроса безрецептурных препаратов компании «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Джонсон и Джонсон Украина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6"/>
                      <w:szCs w:val="16"/>
                    </w:rPr>
                    <w:t>» и 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Татьяна Кияница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6"/>
                      <w:szCs w:val="16"/>
                    </w:rPr>
                    <w:t>, руководитель отдела торгового маркетинга компании, с наградами препаратов 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Визин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6"/>
                      <w:szCs w:val="16"/>
                    </w:rPr>
                    <w:t>, 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Имодиум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6"/>
                      <w:szCs w:val="16"/>
                    </w:rPr>
                    <w:t>, а также детской косметики 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Johnson’s Baby</w:t>
                  </w:r>
                </w:p>
              </w:tc>
              <w:tc>
                <w:tcPr>
                  <w:tcW w:w="4875" w:type="dxa"/>
                  <w:tcMar>
                    <w:top w:w="0" w:type="dxa"/>
                    <w:left w:w="15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D2C8F" w:rsidRPr="000D2C8F" w:rsidRDefault="000D2C8F" w:rsidP="000D2C8F">
                  <w:pPr>
                    <w:spacing w:after="0" w:line="240" w:lineRule="auto"/>
                    <w:jc w:val="both"/>
                    <w:rPr>
                      <w:rFonts w:ascii="Tahoma" w:eastAsia="Times New Roman" w:hAnsi="Tahoma" w:cs="Tahoma"/>
                      <w:sz w:val="20"/>
                      <w:szCs w:val="20"/>
                    </w:rPr>
                  </w:pPr>
                  <w:r w:rsidRPr="000D2C8F">
                    <w:rPr>
                      <w:rFonts w:ascii="Tahoma" w:eastAsia="Times New Roman" w:hAnsi="Tahoma" w:cs="Tahoma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095625" cy="1924050"/>
                        <wp:effectExtent l="0" t="0" r="9525" b="0"/>
                        <wp:docPr id="6" name="Picture 6" descr="Маркетинг менеджер компании «Фитофарм» Екатерина Тихиенко и Национальний кей аккаунт менеджер Алёна Оженко с медалью препарата Эротон, наилучшего, по мнению экспертов, в категории «Препарат для улучшения репродуктивной функции и лечения расстройств эрекции»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Маркетинг менеджер компании «Фитофарм» Екатерина Тихиенко и Национальний кей аккаунт менеджер Алёна Оженко с медалью препарата Эротон, наилучшего, по мнению экспертов, в категории «Препарат для улучшения репродуктивной функции и лечения расстройств эрекции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5625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2C8F" w:rsidRPr="000D2C8F" w:rsidRDefault="000D2C8F" w:rsidP="000D2C8F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color w:val="808080"/>
                      <w:sz w:val="16"/>
                      <w:szCs w:val="16"/>
                    </w:rPr>
                  </w:pPr>
                  <w:r w:rsidRPr="000D2C8F">
                    <w:rPr>
                      <w:rFonts w:ascii="Tahoma" w:eastAsia="Times New Roman" w:hAnsi="Tahoma" w:cs="Tahoma"/>
                      <w:color w:val="808080"/>
                      <w:sz w:val="16"/>
                      <w:szCs w:val="16"/>
                    </w:rPr>
                    <w:t>Маркетинг менеджер компании «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Фитофарм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6"/>
                      <w:szCs w:val="16"/>
                    </w:rPr>
                    <w:t>»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6"/>
                      <w:szCs w:val="16"/>
                    </w:rPr>
                    <w:br/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Екатерина Тихиенко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6"/>
                      <w:szCs w:val="16"/>
                    </w:rPr>
                    <w:t> и Национальный кей аккаунт менеджер 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Алёна Оженко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6"/>
                      <w:szCs w:val="16"/>
                    </w:rPr>
                    <w:t> с медалью препарата 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Эротон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6"/>
                      <w:szCs w:val="16"/>
                    </w:rPr>
                    <w:t>, наилучшего, по мнению экспертов, в категории «</w:t>
                  </w:r>
                  <w:r w:rsidRPr="000D2C8F">
                    <w:rPr>
                      <w:rFonts w:ascii="Arial" w:eastAsia="Times New Roman" w:hAnsi="Arial" w:cs="Arial"/>
                      <w:i/>
                      <w:iCs/>
                      <w:color w:val="808080"/>
                      <w:sz w:val="16"/>
                      <w:szCs w:val="16"/>
                    </w:rPr>
                    <w:t>Препарат для улучшения репродуктивной функции и лечения расстройств эрекции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6"/>
                      <w:szCs w:val="16"/>
                    </w:rPr>
                    <w:t>»</w:t>
                  </w:r>
                </w:p>
              </w:tc>
            </w:tr>
            <w:tr w:rsidR="000D2C8F" w:rsidRPr="000D2C8F">
              <w:trPr>
                <w:tblCellSpacing w:w="0" w:type="dxa"/>
              </w:trPr>
              <w:tc>
                <w:tcPr>
                  <w:tcW w:w="4875" w:type="dxa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:rsidR="000D2C8F" w:rsidRPr="000D2C8F" w:rsidRDefault="000D2C8F" w:rsidP="000D2C8F">
                  <w:pPr>
                    <w:spacing w:after="0" w:line="240" w:lineRule="auto"/>
                    <w:jc w:val="both"/>
                    <w:rPr>
                      <w:rFonts w:ascii="Tahoma" w:eastAsia="Times New Roman" w:hAnsi="Tahoma" w:cs="Tahoma"/>
                      <w:sz w:val="20"/>
                      <w:szCs w:val="20"/>
                    </w:rPr>
                  </w:pPr>
                  <w:r w:rsidRPr="000D2C8F">
                    <w:rPr>
                      <w:rFonts w:ascii="Tahoma" w:eastAsia="Times New Roman" w:hAnsi="Tahoma" w:cs="Tahoma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095625" cy="1943100"/>
                        <wp:effectExtent l="0" t="0" r="9525" b="0"/>
                        <wp:docPr id="5" name="Picture 5" descr="Команда фармкомпании «Дельта Медикал» с медалью Фаворита Экспертов среди препаратов для лечения дисбактериоза кишечника ТМ «Биогайа»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Команда фармкомпании «Дельта Медикал» с медалью Фаворита Экспертов среди препаратов для лечения дисбактериоза кишечника ТМ «Биогайа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5625" cy="1943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2C8F" w:rsidRPr="000D2C8F" w:rsidRDefault="000D2C8F" w:rsidP="000D2C8F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color w:val="808080"/>
                      <w:sz w:val="16"/>
                      <w:szCs w:val="16"/>
                    </w:rPr>
                  </w:pPr>
                  <w:r w:rsidRPr="000D2C8F">
                    <w:rPr>
                      <w:rFonts w:ascii="Tahoma" w:eastAsia="Times New Roman" w:hAnsi="Tahoma" w:cs="Tahoma"/>
                      <w:color w:val="808080"/>
                      <w:sz w:val="16"/>
                      <w:szCs w:val="16"/>
                    </w:rPr>
                    <w:t>Команда фармкомпании «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Дельта Медикал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6"/>
                      <w:szCs w:val="16"/>
                    </w:rPr>
                    <w:t>» с медалью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6"/>
                      <w:szCs w:val="16"/>
                    </w:rPr>
                    <w:br/>
                    <w:t>Фаворита Экспертов среди препаратов для лечения дисбактериоза кишечника ТМ «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Биогайа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6"/>
                      <w:szCs w:val="16"/>
                    </w:rPr>
                    <w:t>»</w:t>
                  </w:r>
                </w:p>
              </w:tc>
              <w:tc>
                <w:tcPr>
                  <w:tcW w:w="4875" w:type="dxa"/>
                  <w:tcMar>
                    <w:top w:w="0" w:type="dxa"/>
                    <w:left w:w="15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D2C8F" w:rsidRPr="000D2C8F" w:rsidRDefault="000D2C8F" w:rsidP="000D2C8F">
                  <w:pPr>
                    <w:spacing w:after="0" w:line="240" w:lineRule="auto"/>
                    <w:jc w:val="both"/>
                    <w:rPr>
                      <w:rFonts w:ascii="Tahoma" w:eastAsia="Times New Roman" w:hAnsi="Tahoma" w:cs="Tahoma"/>
                      <w:sz w:val="20"/>
                      <w:szCs w:val="20"/>
                    </w:rPr>
                  </w:pPr>
                  <w:r w:rsidRPr="000D2C8F">
                    <w:rPr>
                      <w:rFonts w:ascii="Tahoma" w:eastAsia="Times New Roman" w:hAnsi="Tahoma" w:cs="Tahoma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095625" cy="1943100"/>
                        <wp:effectExtent l="0" t="0" r="9525" b="0"/>
                        <wp:docPr id="4" name="Picture 4" descr="Почётные дипломы — свидетельства ежегодного подтверждения успехов трёх препаратов компании «Ядран Галенска Лаборатория»: Аква Марис, Вагисан и Клеверол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Почётные дипломы — свидетельства ежегодного подтверждения успехов трёх препаратов компании «Ядран Галенска Лаборатория»: Аква Марис, Вагисан и Клеверо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5625" cy="1943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2C8F" w:rsidRPr="000D2C8F" w:rsidRDefault="000D2C8F" w:rsidP="000D2C8F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color w:val="808080"/>
                      <w:sz w:val="16"/>
                      <w:szCs w:val="16"/>
                    </w:rPr>
                  </w:pPr>
                  <w:r w:rsidRPr="000D2C8F">
                    <w:rPr>
                      <w:rFonts w:ascii="Tahoma" w:eastAsia="Times New Roman" w:hAnsi="Tahoma" w:cs="Tahoma"/>
                      <w:color w:val="808080"/>
                      <w:sz w:val="16"/>
                      <w:szCs w:val="16"/>
                    </w:rPr>
                    <w:t>Почётные дипломы — свидетельства ежегодного подтверждения успехов трёх препаратов компании «Ядран Галенска Лаборатория»: 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Аква Марис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6"/>
                      <w:szCs w:val="16"/>
                    </w:rPr>
                    <w:t>, 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Вагисан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6"/>
                      <w:szCs w:val="16"/>
                    </w:rPr>
                    <w:t> и 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Клеверол</w:t>
                  </w:r>
                </w:p>
              </w:tc>
            </w:tr>
            <w:tr w:rsidR="000D2C8F" w:rsidRPr="000D2C8F">
              <w:trPr>
                <w:tblCellSpacing w:w="0" w:type="dxa"/>
              </w:trPr>
              <w:tc>
                <w:tcPr>
                  <w:tcW w:w="4875" w:type="dxa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:rsidR="000D2C8F" w:rsidRPr="000D2C8F" w:rsidRDefault="000D2C8F" w:rsidP="000D2C8F">
                  <w:pPr>
                    <w:spacing w:after="0" w:line="240" w:lineRule="auto"/>
                    <w:jc w:val="both"/>
                    <w:rPr>
                      <w:rFonts w:ascii="Tahoma" w:eastAsia="Times New Roman" w:hAnsi="Tahoma" w:cs="Tahoma"/>
                      <w:sz w:val="20"/>
                      <w:szCs w:val="20"/>
                    </w:rPr>
                  </w:pPr>
                  <w:r w:rsidRPr="000D2C8F">
                    <w:rPr>
                      <w:rFonts w:ascii="Tahoma" w:eastAsia="Times New Roman" w:hAnsi="Tahoma" w:cs="Tahoma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095625" cy="1943100"/>
                        <wp:effectExtent l="0" t="0" r="9525" b="0"/>
                        <wp:docPr id="3" name="Picture 3" descr="Представители «Валартин Фарма», гордятся победой Sorbex сразу в двух номинациях: «Препарат от пищевого отравления (cорбент №1)» и «Препарат от диареи»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Представители «Валартин Фарма», гордятся победой Sorbex сразу в двух номинациях: «Препарат от пищевого отравления (cорбент №1)» и «Препарат от диареи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5625" cy="1943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2C8F" w:rsidRPr="000D2C8F" w:rsidRDefault="000D2C8F" w:rsidP="000D2C8F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color w:val="808080"/>
                      <w:sz w:val="16"/>
                      <w:szCs w:val="16"/>
                    </w:rPr>
                  </w:pPr>
                  <w:r w:rsidRPr="000D2C8F">
                    <w:rPr>
                      <w:rFonts w:ascii="Tahoma" w:eastAsia="Times New Roman" w:hAnsi="Tahoma" w:cs="Tahoma"/>
                      <w:color w:val="808080"/>
                      <w:sz w:val="16"/>
                      <w:szCs w:val="16"/>
                    </w:rPr>
                    <w:t>Представители «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Валартин Фарма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6"/>
                      <w:szCs w:val="16"/>
                    </w:rPr>
                    <w:t>», гордятся победой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6"/>
                      <w:szCs w:val="16"/>
                    </w:rPr>
                    <w:br/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Sorbex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6"/>
                      <w:szCs w:val="16"/>
                    </w:rPr>
                    <w:t> сразу в двух номинациях: </w:t>
                  </w:r>
                  <w:r w:rsidRPr="000D2C8F">
                    <w:rPr>
                      <w:rFonts w:ascii="Arial" w:eastAsia="Times New Roman" w:hAnsi="Arial" w:cs="Arial"/>
                      <w:i/>
                      <w:iCs/>
                      <w:color w:val="808080"/>
                      <w:sz w:val="16"/>
                      <w:szCs w:val="16"/>
                    </w:rPr>
                    <w:t>«Препарат от пищевого отравления (cорбент №1)»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6"/>
                      <w:szCs w:val="16"/>
                    </w:rPr>
                    <w:t> и </w:t>
                  </w:r>
                  <w:r w:rsidRPr="000D2C8F">
                    <w:rPr>
                      <w:rFonts w:ascii="Arial" w:eastAsia="Times New Roman" w:hAnsi="Arial" w:cs="Arial"/>
                      <w:i/>
                      <w:iCs/>
                      <w:color w:val="808080"/>
                      <w:sz w:val="16"/>
                      <w:szCs w:val="16"/>
                    </w:rPr>
                    <w:t>«Препарат от диареи»</w:t>
                  </w:r>
                </w:p>
              </w:tc>
              <w:tc>
                <w:tcPr>
                  <w:tcW w:w="4875" w:type="dxa"/>
                  <w:tcMar>
                    <w:top w:w="0" w:type="dxa"/>
                    <w:left w:w="15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D2C8F" w:rsidRPr="000D2C8F" w:rsidRDefault="000D2C8F" w:rsidP="000D2C8F">
                  <w:pPr>
                    <w:spacing w:after="0" w:line="240" w:lineRule="auto"/>
                    <w:jc w:val="both"/>
                    <w:rPr>
                      <w:rFonts w:ascii="Tahoma" w:eastAsia="Times New Roman" w:hAnsi="Tahoma" w:cs="Tahoma"/>
                      <w:sz w:val="20"/>
                      <w:szCs w:val="20"/>
                    </w:rPr>
                  </w:pPr>
                  <w:r w:rsidRPr="000D2C8F">
                    <w:rPr>
                      <w:rFonts w:ascii="Tahoma" w:eastAsia="Times New Roman" w:hAnsi="Tahoma" w:cs="Tahoma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095625" cy="1943100"/>
                        <wp:effectExtent l="0" t="0" r="9525" b="0"/>
                        <wp:docPr id="2" name="Picture 2" descr="Руководитель конкурса Алексей Кузнецов (в центре) поздравляет представителей компании Stada с победой препаратов Проктозан и Гексико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Руководитель конкурса Алексей Кузнецов (в центре) поздравляет представителей компании Stada с победой препаратов Проктозан и Гексико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5625" cy="1943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2C8F" w:rsidRPr="000D2C8F" w:rsidRDefault="000D2C8F" w:rsidP="000D2C8F">
                  <w:pPr>
                    <w:spacing w:line="240" w:lineRule="auto"/>
                    <w:jc w:val="center"/>
                    <w:rPr>
                      <w:rFonts w:ascii="Tahoma" w:eastAsia="Times New Roman" w:hAnsi="Tahoma" w:cs="Tahoma"/>
                      <w:color w:val="808080"/>
                      <w:sz w:val="16"/>
                      <w:szCs w:val="16"/>
                    </w:rPr>
                  </w:pPr>
                  <w:r w:rsidRPr="000D2C8F">
                    <w:rPr>
                      <w:rFonts w:ascii="Tahoma" w:eastAsia="Times New Roman" w:hAnsi="Tahoma" w:cs="Tahoma"/>
                      <w:color w:val="808080"/>
                      <w:sz w:val="16"/>
                      <w:szCs w:val="16"/>
                    </w:rPr>
                    <w:t>Руководитель конкурса 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Алексей Кузнецов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6"/>
                      <w:szCs w:val="16"/>
                    </w:rPr>
                    <w:t> (в центре)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6"/>
                      <w:szCs w:val="16"/>
                    </w:rPr>
                    <w:br/>
                    <w:t>поздравляет представителей компании 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Stada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6"/>
                      <w:szCs w:val="16"/>
                    </w:rPr>
                    <w:t> с победой препаратов 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Проктозан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6"/>
                      <w:szCs w:val="16"/>
                    </w:rPr>
                    <w:t> и 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Гексикон</w:t>
                  </w:r>
                </w:p>
              </w:tc>
            </w:tr>
          </w:tbl>
          <w:p w:rsidR="000D2C8F" w:rsidRPr="000D2C8F" w:rsidRDefault="000D2C8F" w:rsidP="000D2C8F">
            <w:pPr>
              <w:spacing w:before="135" w:after="120" w:line="240" w:lineRule="auto"/>
              <w:ind w:firstLine="300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Также среди победителей в сфере красоты и здоровья наградой были отмечены элитный фитнес-клуб в «Новопечерских липках»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GYMMAXX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. Среди косметических средств, награду и признание 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lastRenderedPageBreak/>
              <w:t>получили средство от выпадения волос ТМ «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Плацент Формула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», линия средств по уходу за волосами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Lanier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, серия солцезащитных средств «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Биокон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», БАД для укрепления волос, кожи и ногтей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Perfectil Plus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. В разделе детских товаров победу и статус Фаворита Экспертов получила торговая марка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Johnson’s Baby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за победу в номинациях «Влажные салфетки по уходу за малышами» и «Косметические средства по уходу за малышами». В номинациях декоративной косметики медаль в ряде номинаций получили торговая марка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Mary Kay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и профессиональная серия теней и румян ТМ </w:t>
            </w:r>
            <w:r w:rsidRPr="000D2C8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Cinecitta</w:t>
            </w: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.</w:t>
            </w:r>
          </w:p>
          <w:tbl>
            <w:tblPr>
              <w:tblW w:w="10050" w:type="dxa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639"/>
            </w:tblGrid>
            <w:tr w:rsidR="000D2C8F" w:rsidRPr="000D2C8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D2C8F" w:rsidRPr="000D2C8F" w:rsidRDefault="000D2C8F" w:rsidP="000D2C8F">
                  <w:pPr>
                    <w:spacing w:after="60" w:line="240" w:lineRule="auto"/>
                    <w:jc w:val="center"/>
                    <w:rPr>
                      <w:rFonts w:ascii="Tahoma" w:eastAsia="Times New Roman" w:hAnsi="Tahoma" w:cs="Tahoma"/>
                      <w:sz w:val="20"/>
                      <w:szCs w:val="20"/>
                    </w:rPr>
                  </w:pPr>
                  <w:r w:rsidRPr="000D2C8F">
                    <w:rPr>
                      <w:rFonts w:ascii="Tahoma" w:eastAsia="Times New Roman" w:hAnsi="Tahoma" w:cs="Tahoma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6381750" cy="4048125"/>
                        <wp:effectExtent l="0" t="0" r="0" b="9525"/>
                        <wp:docPr id="1" name="Picture 1" descr="На фото: рекордсмены по количеству медалей, компания «Софарма» (с ПАТ «Витамины). Лидеры среди безрецептурных лекарственных средств в семи номинациях, препараты Табекс, Карсил, Темпалгин, Флеботон, Трибестан, Панкреатин и Эргокальциферол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На фото: рекордсмены по количеству медалей, компания «Софарма» (с ПАТ «Витамины). Лидеры среди безрецептурных лекарственных средств в семи номинациях, препараты Табекс, Карсил, Темпалгин, Флеботон, Трибестан, Панкреатин и Эргокальциферо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0" cy="404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D2C8F" w:rsidRPr="000D2C8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D2C8F" w:rsidRPr="000D2C8F" w:rsidRDefault="000D2C8F" w:rsidP="000D2C8F">
                  <w:pPr>
                    <w:spacing w:after="60" w:line="240" w:lineRule="auto"/>
                    <w:jc w:val="center"/>
                    <w:rPr>
                      <w:rFonts w:ascii="Tahoma" w:eastAsia="Times New Roman" w:hAnsi="Tahoma" w:cs="Tahoma"/>
                      <w:color w:val="808080"/>
                      <w:sz w:val="19"/>
                      <w:szCs w:val="19"/>
                    </w:rPr>
                  </w:pPr>
                  <w:r w:rsidRPr="000D2C8F">
                    <w:rPr>
                      <w:rFonts w:ascii="Tahoma" w:eastAsia="Times New Roman" w:hAnsi="Tahoma" w:cs="Tahoma"/>
                      <w:color w:val="808080"/>
                      <w:sz w:val="19"/>
                      <w:szCs w:val="19"/>
                    </w:rPr>
                    <w:t>На фото: рекордсмены по количеству медалей, компания «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9"/>
                      <w:szCs w:val="19"/>
                    </w:rPr>
                    <w:t>Софарма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9"/>
                      <w:szCs w:val="19"/>
                    </w:rPr>
                    <w:t>» (с ПАТ «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9"/>
                      <w:szCs w:val="19"/>
                    </w:rPr>
                    <w:t>Витамины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9"/>
                      <w:szCs w:val="19"/>
                    </w:rPr>
                    <w:t>).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9"/>
                      <w:szCs w:val="19"/>
                    </w:rPr>
                    <w:br/>
                    <w:t>Лидеры среди безрецептурных лекарственных средств в семи номинациях, препараты 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9"/>
                      <w:szCs w:val="19"/>
                    </w:rPr>
                    <w:t>Табекс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9"/>
                      <w:szCs w:val="19"/>
                    </w:rPr>
                    <w:t>, 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9"/>
                      <w:szCs w:val="19"/>
                    </w:rPr>
                    <w:t>Карсил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9"/>
                      <w:szCs w:val="19"/>
                    </w:rPr>
                    <w:t>, 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9"/>
                      <w:szCs w:val="19"/>
                    </w:rPr>
                    <w:t>Темпалгин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9"/>
                      <w:szCs w:val="19"/>
                    </w:rPr>
                    <w:t>, 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9"/>
                      <w:szCs w:val="19"/>
                    </w:rPr>
                    <w:t>Флеботон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9"/>
                      <w:szCs w:val="19"/>
                    </w:rPr>
                    <w:t>, 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9"/>
                      <w:szCs w:val="19"/>
                    </w:rPr>
                    <w:t>Трибестан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9"/>
                      <w:szCs w:val="19"/>
                    </w:rPr>
                    <w:t>, 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9"/>
                      <w:szCs w:val="19"/>
                    </w:rPr>
                    <w:t>Панкреатин</w:t>
                  </w:r>
                  <w:r w:rsidRPr="000D2C8F">
                    <w:rPr>
                      <w:rFonts w:ascii="Tahoma" w:eastAsia="Times New Roman" w:hAnsi="Tahoma" w:cs="Tahoma"/>
                      <w:color w:val="808080"/>
                      <w:sz w:val="19"/>
                      <w:szCs w:val="19"/>
                    </w:rPr>
                    <w:t> и </w:t>
                  </w:r>
                  <w:r w:rsidRPr="000D2C8F">
                    <w:rPr>
                      <w:rFonts w:ascii="Tahoma" w:eastAsia="Times New Roman" w:hAnsi="Tahoma" w:cs="Tahoma"/>
                      <w:b/>
                      <w:bCs/>
                      <w:color w:val="808080"/>
                      <w:sz w:val="19"/>
                      <w:szCs w:val="19"/>
                    </w:rPr>
                    <w:t>Эргокальциферол</w:t>
                  </w:r>
                </w:p>
              </w:tc>
            </w:tr>
          </w:tbl>
          <w:p w:rsidR="000D2C8F" w:rsidRPr="000D2C8F" w:rsidRDefault="000D2C8F" w:rsidP="000D2C8F">
            <w:pPr>
              <w:spacing w:before="135" w:after="120" w:line="240" w:lineRule="auto"/>
              <w:ind w:firstLine="300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С полным списком победителей можно ознакомиться на официальном сайте организаторов конкурса, на странице </w:t>
            </w:r>
            <w:hyperlink r:id="rId49" w:anchor="favorites" w:history="1">
              <w:r w:rsidRPr="000D2C8F">
                <w:rPr>
                  <w:rFonts w:ascii="Tahoma" w:eastAsia="Times New Roman" w:hAnsi="Tahoma" w:cs="Tahoma"/>
                  <w:b/>
                  <w:bCs/>
                  <w:color w:val="669900"/>
                  <w:sz w:val="20"/>
                  <w:szCs w:val="20"/>
                  <w:u w:val="single"/>
                </w:rPr>
                <w:t>http://www.favor.com.ua/ru/news/ceremony2016/</w:t>
              </w:r>
            </w:hyperlink>
            <w:r w:rsidRPr="000D2C8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.</w:t>
            </w:r>
          </w:p>
        </w:tc>
      </w:tr>
    </w:tbl>
    <w:p w:rsidR="00C97A59" w:rsidRPr="000D2C8F" w:rsidRDefault="006F5693"/>
    <w:sectPr w:rsidR="00C97A59" w:rsidRPr="000D2C8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C8F"/>
    <w:rsid w:val="000D2C8F"/>
    <w:rsid w:val="000F5548"/>
    <w:rsid w:val="00580D70"/>
    <w:rsid w:val="006F5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70537"/>
  <w15:chartTrackingRefBased/>
  <w15:docId w15:val="{4A457556-072B-4F44-B445-5B6765512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D2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D2C8F"/>
    <w:rPr>
      <w:b/>
      <w:bCs/>
    </w:rPr>
  </w:style>
  <w:style w:type="character" w:customStyle="1" w:styleId="apple-converted-space">
    <w:name w:val="apple-converted-space"/>
    <w:basedOn w:val="DefaultParagraphFont"/>
    <w:rsid w:val="000D2C8F"/>
  </w:style>
  <w:style w:type="character" w:styleId="Hyperlink">
    <w:name w:val="Hyperlink"/>
    <w:basedOn w:val="DefaultParagraphFont"/>
    <w:uiPriority w:val="99"/>
    <w:semiHidden/>
    <w:unhideWhenUsed/>
    <w:rsid w:val="000D2C8F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0D2C8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95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709">
          <w:marLeft w:val="600"/>
          <w:marRight w:val="0"/>
          <w:marTop w:val="0"/>
          <w:marBottom w:val="0"/>
          <w:divBdr>
            <w:top w:val="none" w:sz="0" w:space="0" w:color="auto"/>
            <w:left w:val="single" w:sz="24" w:space="6" w:color="C0C0C0"/>
            <w:bottom w:val="none" w:sz="0" w:space="0" w:color="auto"/>
            <w:right w:val="none" w:sz="0" w:space="0" w:color="auto"/>
          </w:divBdr>
        </w:div>
        <w:div w:id="248319569">
          <w:marLeft w:val="0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0852">
          <w:marLeft w:val="600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2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86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55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1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15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1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8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6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38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63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49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9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76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2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02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6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59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7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5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8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43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169917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51427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92785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8363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3129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6538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vor.com.ua/ru/vote/products/antiseptic-for-gynecology/?results=2016" TargetMode="External"/><Relationship Id="rId18" Type="http://schemas.openxmlformats.org/officeDocument/2006/relationships/hyperlink" Target="https://www.favor.com.ua/ru/vote/products/liver-and-briliary/?results=2016" TargetMode="External"/><Relationship Id="rId26" Type="http://schemas.openxmlformats.org/officeDocument/2006/relationships/hyperlink" Target="https://www.favor.com.ua/ru/vote/products/climacteric-disorders/?results=2016" TargetMode="External"/><Relationship Id="rId39" Type="http://schemas.openxmlformats.org/officeDocument/2006/relationships/hyperlink" Target="https://www.favor.com.ua/ru/vote/products/firming-complex-for-nails-hair-skin/?results=2016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favor.com.ua/ru/vote/products/nicotine-dependence/?results=2016" TargetMode="External"/><Relationship Id="rId34" Type="http://schemas.openxmlformats.org/officeDocument/2006/relationships/hyperlink" Target="https://www.favor.com.ua/ru/vote/products/diahrea/?results=2016" TargetMode="External"/><Relationship Id="rId42" Type="http://schemas.openxmlformats.org/officeDocument/2006/relationships/image" Target="media/image5.jpeg"/><Relationship Id="rId47" Type="http://schemas.openxmlformats.org/officeDocument/2006/relationships/image" Target="media/image10.jpeg"/><Relationship Id="rId50" Type="http://schemas.openxmlformats.org/officeDocument/2006/relationships/fontTable" Target="fontTable.xml"/><Relationship Id="rId7" Type="http://schemas.openxmlformats.org/officeDocument/2006/relationships/hyperlink" Target="https://www.favor.com.ua/ru/" TargetMode="External"/><Relationship Id="rId12" Type="http://schemas.openxmlformats.org/officeDocument/2006/relationships/hyperlink" Target="https://www.favor.com.ua/ru/vote/products/anti-varicose/?results=2016" TargetMode="External"/><Relationship Id="rId17" Type="http://schemas.openxmlformats.org/officeDocument/2006/relationships/hyperlink" Target="https://www.favor.com.ua/ru/vote/products/intestinal-dysbacteriosis/?results=2016" TargetMode="External"/><Relationship Id="rId25" Type="http://schemas.openxmlformats.org/officeDocument/2006/relationships/hyperlink" Target="https://www.favor.com.ua/ru/vote/products/erectile-dysfunction/?results=2016" TargetMode="External"/><Relationship Id="rId33" Type="http://schemas.openxmlformats.org/officeDocument/2006/relationships/hyperlink" Target="https://www.favor.com.ua/ru/vote/products/sorbent/?results=2016" TargetMode="External"/><Relationship Id="rId38" Type="http://schemas.openxmlformats.org/officeDocument/2006/relationships/hyperlink" Target="https://www.favor.com.ua/ru/vote/products/eye-drops/?results=2016" TargetMode="External"/><Relationship Id="rId46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hyperlink" Target="https://www.favor.com.ua/ru/vote/products/intestinal-digestion/?results=2016" TargetMode="External"/><Relationship Id="rId20" Type="http://schemas.openxmlformats.org/officeDocument/2006/relationships/hyperlink" Target="https://www.favor.com.ua/ru/vote/products/ulcers-and-gastritis/?results=2016" TargetMode="External"/><Relationship Id="rId29" Type="http://schemas.openxmlformats.org/officeDocument/2006/relationships/hyperlink" Target="https://www.favor.com.ua/ru/vote/products/anti-cold/?results=2016" TargetMode="External"/><Relationship Id="rId41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hyperlink" Target="https://www.favor.com.ua/ru/jury/2015/" TargetMode="External"/><Relationship Id="rId11" Type="http://schemas.openxmlformats.org/officeDocument/2006/relationships/hyperlink" Target="https://www.favor.com.ua/ru/" TargetMode="External"/><Relationship Id="rId24" Type="http://schemas.openxmlformats.org/officeDocument/2006/relationships/hyperlink" Target="https://www.favor.com.ua/ru/vote/products/bones-strengthening/?results=2016" TargetMode="External"/><Relationship Id="rId32" Type="http://schemas.openxmlformats.org/officeDocument/2006/relationships/hyperlink" Target="https://www.favor.com.ua/ru/vote/products/anti-hair-loss/?results=2016" TargetMode="External"/><Relationship Id="rId37" Type="http://schemas.openxmlformats.org/officeDocument/2006/relationships/hyperlink" Target="https://www.favor.com.ua/ru/vote/products/nasal-seawater/?results=2016" TargetMode="External"/><Relationship Id="rId40" Type="http://schemas.openxmlformats.org/officeDocument/2006/relationships/hyperlink" Target="https://www.favor.com.ua/ru/vote/products/sedatives/?results=2016" TargetMode="External"/><Relationship Id="rId45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www.favor.com.ua/ru/vote/products/childrens-analgesic-antipyretic/?results=2016" TargetMode="External"/><Relationship Id="rId23" Type="http://schemas.openxmlformats.org/officeDocument/2006/relationships/hyperlink" Target="https://www.favor.com.ua/ru/vote/products/joint-diseases/?results=2016" TargetMode="External"/><Relationship Id="rId28" Type="http://schemas.openxmlformats.org/officeDocument/2006/relationships/hyperlink" Target="https://www.favor.com.ua/ru/vote/products/throat-diseases/?results=2016" TargetMode="External"/><Relationship Id="rId36" Type="http://schemas.openxmlformats.org/officeDocument/2006/relationships/hyperlink" Target="https://www.favor.com.ua/ru/vote/products/de-worming/?results=2016" TargetMode="External"/><Relationship Id="rId49" Type="http://schemas.openxmlformats.org/officeDocument/2006/relationships/hyperlink" Target="https://www.favor.com.ua/ru/news/ceremony2016/" TargetMode="External"/><Relationship Id="rId10" Type="http://schemas.openxmlformats.org/officeDocument/2006/relationships/hyperlink" Target="https://www.favor.com.ua/ru/news/soon-awarding-2016/" TargetMode="External"/><Relationship Id="rId19" Type="http://schemas.openxmlformats.org/officeDocument/2006/relationships/hyperlink" Target="https://www.favor.com.ua/ru/vote/products/urinary-tract/?results=2016" TargetMode="External"/><Relationship Id="rId31" Type="http://schemas.openxmlformats.org/officeDocument/2006/relationships/hyperlink" Target="https://www.favor.com.ua/ru/vote/products/rhinitis/?results=2016" TargetMode="External"/><Relationship Id="rId44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hyperlink" Target="https://www.favor.com.ua/ru/" TargetMode="External"/><Relationship Id="rId14" Type="http://schemas.openxmlformats.org/officeDocument/2006/relationships/hyperlink" Target="https://www.favor.com.ua/ru/vote/products/anesthetic-and-anti-inflammatory/?results=2016" TargetMode="External"/><Relationship Id="rId22" Type="http://schemas.openxmlformats.org/officeDocument/2006/relationships/hyperlink" Target="https://www.favor.com.ua/ru/vote/products/warts-and-calluses/?results=2016" TargetMode="External"/><Relationship Id="rId27" Type="http://schemas.openxmlformats.org/officeDocument/2006/relationships/hyperlink" Target="https://www.favor.com.ua/ru/vote/products/female-intimate-health/?results=2016" TargetMode="External"/><Relationship Id="rId30" Type="http://schemas.openxmlformats.org/officeDocument/2006/relationships/hyperlink" Target="https://www.favor.com.ua/ru/vote/products/heartburn/?results=2016" TargetMode="External"/><Relationship Id="rId35" Type="http://schemas.openxmlformats.org/officeDocument/2006/relationships/hyperlink" Target="https://www.favor.com.ua/ru/vote/products/drugs-from-hemorrhoids/?results=2016" TargetMode="External"/><Relationship Id="rId43" Type="http://schemas.openxmlformats.org/officeDocument/2006/relationships/image" Target="media/image6.jpeg"/><Relationship Id="rId48" Type="http://schemas.openxmlformats.org/officeDocument/2006/relationships/image" Target="media/image11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1865</Words>
  <Characters>10635</Characters>
  <Application>Microsoft Office Word</Application>
  <DocSecurity>0</DocSecurity>
  <Lines>88</Lines>
  <Paragraphs>24</Paragraphs>
  <ScaleCrop>false</ScaleCrop>
  <Company/>
  <LinksUpToDate>false</LinksUpToDate>
  <CharactersWithSpaces>12476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 Kuznetsov</dc:creator>
  <cp:keywords/>
  <dc:description/>
  <cp:lastModifiedBy>Aleksey Kuznetsov</cp:lastModifiedBy>
  <cp:revision>2</cp:revision>
  <dcterms:created xsi:type="dcterms:W3CDTF">2017-06-29T13:17:00Z</dcterms:created>
  <dcterms:modified xsi:type="dcterms:W3CDTF">2017-06-29T13:22:00Z</dcterms:modified>
</cp:coreProperties>
</file>